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Чек-лист директора школы: самопроверка готовности к работе по профстандарту руководителя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требований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Ответы: «Да»/ «Нет»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«Управление образовательной деятельностью школы»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планировать результаты реализации образовательных программ;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преемственность целей, задач и содержания образовательных программ всех уровней;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в содержании и организации образовательного процесса этнокультурных особенностей развития обучающихся;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 реализации образовательных программ с применением дистанционных технологий и электронного обучения;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 образовательных программ и деятельность в период ЧС;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условия для получения образования в соответствии с возрастными, индивидуальными особенностями и особыми образовательными потребностями, обучающимся с ОВЗ;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социализацию и индивидуализацию развития обучающихся;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защиту прав и свобод обучающихся и работников;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разработку, коррекцию основных общеобразовательных программ, формы организации обучения и воспитания;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коррекционную работу и инклюзивное образование;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просветительную и консультативную деятельность с обучающимися, родителями, педагогами;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самообследование, внутришкольный контроль, ВСОКО, мониторинг образовательных результатов;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разработкой и корректировкой образовательных программ по результатам мониторинговых исследований различного уровня;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реализацией образовательных программ, в том числе в сетевой форме;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 по диагностике обучающихся для выявления способностей и одаренности, участия в конкурсах, олимпиадах, проектах;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проведением мероприятий, стимулирующих творческие, научные и спортивные достижения;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реализацией мероприятий по профилактике правонарушений среди несовершеннолетних;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формированием информационной образовательной среды;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системой психолого-педагогического сопровождения обучающихся, методического и организационно-педагогического обеспечения образовательной деятельности;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дополнительных общеобразовательных программ, основываясь на социальных запросах обучающихся и их родителей, требованиях к условиям реализации;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 учебников из ФПУ и допущенных учебных пособий;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анализировать, адаптировать и применять национальный и международный опыт, практики и технологии разработки и реализации образовательных программ, требования российских и международных стандартов в области качества образования;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 деятельность и результаты реализации образовательных программ, выполнять коррекцию организации образовательной деятельности;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выполнять требования по организации присмотра и ухода, обеспечению содержания, лечения, реабилитации, коррекции, психолого-педагогической поддержки, интерната;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образовательную среду общеобразовательной организации, обеспечивающую содержательную, методическую, технологическую целостность образовательной деятельности;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правовые нормы, регулирующие разработку и реализацию образовательных программ;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 реализацию образовательной деятельности в соответствии с санитарными правилами и нормами;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 развития общего образования в РФ и мире, образовательные теории, технологии и средства обучения и воспитания;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принципы, методы и технологии разработки, анализа и реализации образовательных программ; практику управления реализацией образовательных программ;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физиологии и гигиены детей школьного возраста;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педагогики инклюзивного образования;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менеджмента в сфере школьного образования;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возрастной психологии и педагогики детей школьного возраста;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педагогики и психологии;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подходы, методы и инструменты мониторинга и оценки качества образования;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Конвенцию ООН о правах ребенка, законодательство РФ, региона и муниципалитета; ФГОС, ФГТ; примерные ООП и АОП; санитарные правила и нормы;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 производственного контроля за соблюдением санитарных правил и норм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«Администрирование деятельности организации»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текущее руководство на основе сочетания принципов единоначалия и коллегиальности;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анализ, оценку и контроль эффективности и результативности деятельности организации;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правовые нормы, регулирующие деятельность, разрабатывать локальные акты;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управленческую команду, распределять обязанности и делегировать полномочия;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оргкультуру;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оргструктуру, штатное расписание;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мотивации и условия для развития работников;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 оплаты труда и обеспечивать своевременную выплату зарплаты и пособий работникам;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 финансового и управленческого учета;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безопасную и доступную среду;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работников;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контрактную, договорную и претензионную деятельность;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системную административно-хозяйственную работу;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приема, перевода и отчисления обучающихся;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делопроизводства и документооборота;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питания;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отчетности и ее представление заинтересованным сторонам;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по защите персональных данных обучающихся и работников;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при несчастных случаях и внезапных заболеваниях больным и пострадавшим, пользоваться этими навыками;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исполнение локальные актов;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 статей бюджета в соответствии с программой развития;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 требований к комплексной безопасности, антитеррористической и противокриминальной защищенности;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санитарных правил и норм, охраны 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энергосбережение и энергетическую эффективность здания;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 требований к технологическим (аппаратным и программным), информационным и организационным ресурсам;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охраны здоровья обучающихся, охраны труда и здоровья работников;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условий транспортной безопасности перевозок обучающихся;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планировать, координировать и контролировать деятельность структурных подразделений и работников; потребность в кадрах, организовывать их подбор, прием и допуск к работе, определять должностные обязанности; распределять ресурсы организации;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реализовывать меры по предупреждению коррупции;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 по привлечению и контролю использования финансовых ресурсов;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развитием имущественного комплекса школы, обеспечивать сохранность имущества, средств обучения, оборудования и инвентаря;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обеспечением безопасной эксплуатации инженерно-технических коммуникаций, оборудования и инфраструктуры;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информационными ресурсами;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 административно-хозяйственную и финансовую деятельность;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 РФ, региона и муниципалитета; санитарные правила и нормы; профессиональные стандарты; нормативные документы и стандарты в области охраны здоровья обучающихся, охраны труда и здоровья работников, по формированию доступной среды; СНиП, относящиеся к школам; требования к информационной образовательной среде;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 и модели государственно-общественного управления образовательными организациями; бюджетирования и контроля расходов;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стратегического планирования;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менеджмента в образовании;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 проектами в образовании;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 персоналом, включая основы нормирования труда, оценки и мотивации персонала, организацию оплаты и охраны труда;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психологии личности и групп;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бухгалтерского учета, финансового анализа и экономического планирования;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контрактной системы закупок;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делопроизводства и документооборота;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 проектами в организации;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профессиональной этики, делового этикета и служебного поведения;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 и практику финансирования общего образования;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и правила комплексной безопасности образовательных организаций;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и техники оказания первой помощи больным и пострадавшим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«Управление развитием организации»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 развития общего образования в РФ и мире, федеральные, региональные и местные инициативы, приоритеты экономического и социального развития;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эффективные практики деятельности школ;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 школы, роль в социуме, уровень социального партнерства и степень интегрированности в местное сообщество;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миссию и стратегию школы;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регулярную публичную отчетность о состоянии и перспективах развития;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целевые показатели развития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разрабатывать стратегию обеспечения качества образовательной деятельности в школе;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разработку и утверждение с учредителем программы развития школы с ориентацией на федеральные, региональные и местные приоритеты и социальные запросы;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 открытость и доступность;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инновационную деятельность;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оценивать реализацию стратегии развития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изменения, происходящие во внутренней и внешней среде, основные показатели и результаты реализации программы развития, обеспечивающие повышение качества образования и эффективность деятельности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программно-проектные методы организации деятельности; подходы и методы управления развитием школы, обеспечивающие повышение качества образования и эффективность деятельности;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планировать организационно-хозяйственную и финансово-экономическую деятельность, а также распределение ресурсов для реализации программы развития;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 реализацией программы развития школы, ее ресурсным обеспечением, координировать деятельность участников образовательных отношений;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реализовывать проекты в сфере цифровой трансформации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 РФ, региона и муниципалитета; санитарные правила и нормы;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стратегические и программные документы федерального, регионального и местного уровня в области общего образования и социально-экономического развития;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 развития общего образования и управления образовательными системами в РФ и мире, основные направления развития цифровой экономики и постиндустриального общества;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теорию, практику и методы управления развитием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менеджмента в сфере образования и цифровизации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«Управление взаимодействием школы с участниками отношений в сфере образования и социальными партнерами»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цели, ожидаемые результаты и форматы взаимодействия с участниками отношений в сфере образования и социальными партнерами;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разрабатывать регламенты, механизмы и инструменты взаимодействия с субъектами внешнего окружения, включая органы госвласти и местного самоуправления;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 взаимодействие и организовывать коммуникацию с учредителем, органами госвласти и местного самоуправления, социальными партнерами, профсоюзами, СМИ, родителями, представлять школу в отношениях с ними, лоббировать интересы школы, контролировать и оценивать эффективность взаимодействия и представления интересов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 и развивать социальное партнерство;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процессы по лицензированию и аккредитации;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 обеспечением информационной открытости и доступности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взаимодействие с надзорными и контрольными органами в сфере образования, контроля за соблюдением лицензионных требований и условий при осуществлении образовательной деятельности; обеспечивать содействие их деятельности, размещение на сайте школы результатов проверок, реализацию предписаний контрольных и надзорных органов;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содействовать деятельности профессиональных педсообществ по вопросам обучения и воспитания;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 формированием событийного пространства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координировать деятельность участников образовательных отношений, предупреждать и разрешать их конфликты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 РФ, региона и муниципалитета; санитарные правила и нормы; требования к информационной открытости; нормативные документы по сетевому взаимодействию школы, и взаимодействию с надзорными органами;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 и регламенты взаимодействия с родителями, учредителем, органами госвласти и местного самоуправления, профсоюзами, СМИ, социальными партнерами школы и пр.;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механизмы организации сетевого взаимодействия школы;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проведения проверок и документальных ревизий государственными контрольно-надзорными органами;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принципы, методы и технологии коммуникации, ведения переговоров, методы лоббирования интересов школы при взаимодействии с субъектами внешнего окружения;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деловой этикет и нормы делового общения, принципы кросс-культурного менеджмента;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 организации событийного пространства и урегулирования конфликтов;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(базовые знания);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психологии личности и групп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eaf3c3f13a648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